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C97" w:rsidRPr="00533C97" w:rsidRDefault="004D2222" w:rsidP="00533C97">
      <w:pPr>
        <w:pStyle w:val="Nagwek1"/>
        <w:shd w:val="clear" w:color="auto" w:fill="FFFFFF"/>
        <w:jc w:val="both"/>
        <w:rPr>
          <w:rFonts w:asciiTheme="minorHAnsi" w:hAnsiTheme="minorHAnsi" w:cstheme="minorHAnsi"/>
          <w:color w:val="2A2F35"/>
          <w:sz w:val="28"/>
          <w:szCs w:val="28"/>
        </w:rPr>
      </w:pPr>
      <w:r>
        <w:rPr>
          <w:rFonts w:asciiTheme="minorHAnsi" w:hAnsiTheme="minorHAnsi" w:cstheme="minorHAnsi"/>
          <w:color w:val="2A2F35"/>
          <w:sz w:val="28"/>
          <w:szCs w:val="28"/>
        </w:rPr>
        <w:t>O</w:t>
      </w:r>
      <w:r w:rsidRPr="00533C97">
        <w:rPr>
          <w:rFonts w:asciiTheme="minorHAnsi" w:hAnsiTheme="minorHAnsi" w:cstheme="minorHAnsi"/>
          <w:color w:val="2A2F35"/>
          <w:sz w:val="28"/>
          <w:szCs w:val="28"/>
        </w:rPr>
        <w:t>d 03.01.2023 r.</w:t>
      </w:r>
      <w:r>
        <w:rPr>
          <w:rFonts w:asciiTheme="minorHAnsi" w:hAnsiTheme="minorHAnsi" w:cstheme="minorHAnsi"/>
          <w:color w:val="2A2F35"/>
          <w:sz w:val="28"/>
          <w:szCs w:val="28"/>
        </w:rPr>
        <w:t xml:space="preserve"> </w:t>
      </w:r>
      <w:r w:rsidR="00495AF2">
        <w:rPr>
          <w:rFonts w:asciiTheme="minorHAnsi" w:hAnsiTheme="minorHAnsi" w:cstheme="minorHAnsi"/>
          <w:sz w:val="28"/>
          <w:szCs w:val="28"/>
        </w:rPr>
        <w:t>ZMIANY</w:t>
      </w:r>
      <w:r w:rsidR="00533C97" w:rsidRPr="00533C97">
        <w:rPr>
          <w:rFonts w:asciiTheme="minorHAnsi" w:hAnsiTheme="minorHAnsi" w:cstheme="minorHAnsi"/>
          <w:sz w:val="28"/>
          <w:szCs w:val="28"/>
        </w:rPr>
        <w:t xml:space="preserve"> w Programie Czyste Powietrze </w:t>
      </w:r>
    </w:p>
    <w:p w:rsidR="00495AF2" w:rsidRPr="00661EDA" w:rsidRDefault="00495AF2" w:rsidP="000401C7">
      <w:pPr>
        <w:jc w:val="both"/>
        <w:rPr>
          <w:rFonts w:cstheme="minorHAnsi"/>
          <w:sz w:val="28"/>
          <w:szCs w:val="28"/>
        </w:rPr>
      </w:pPr>
      <w:r w:rsidRPr="00661EDA">
        <w:rPr>
          <w:rFonts w:cstheme="minorHAnsi"/>
          <w:sz w:val="28"/>
          <w:szCs w:val="28"/>
        </w:rPr>
        <w:t>Wyższe progi dochodowe, niemal dwukrotnie wyższe dofinansowanie, urealnienie kosztów jednostkowych to główne zmiany, które mają zachęcić Polaków do głębokiej termomodernizacji wraz z wymianą źródła ciepła. Narodowy Fundusz Ochrony Środowiska i Gospodarki Wodnej wraz z Ministerstwem Klimatu i Środowiska wprowadza kolejną odsłonę programu „Czyste Powietrze”, która spowoduje że Beneficjenci programu nie tylko uzyskają bezpieczeństwo cieplne dla swoich domowników, ale docelowo będą płacić mniej za ciepło.</w:t>
      </w:r>
    </w:p>
    <w:p w:rsidR="00661EDA" w:rsidRDefault="00495AF2" w:rsidP="00661EDA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>Beneficjenci, we wszystkich trzech częściach Programu, będą mogli otrzymać dofinansowanie tak jak dotychczas na szereg rozwiązań służących dociepleniu budynku i wymianie źródła ciepła wraz z np. modernizacją co i cwu, montażem wentylacji z rekuperacją oraz zamontowaniem mikroinstalacji fotowoltaicznej. W przypadku, gdy wnioskodawca zdecyduje się na przeprowadzenie kompleksowej termomodernizacji budynku, będzie mógł uzyskać dofinansowanie najwyższe z przysługującego mu z oferty programu „Czyste Powietrze”. Odpowiednio wyższe dofinansowanie przewidziano w każdej z trzech części Programu. Jego wielkość jest uzależniona od dochodu jaki osiąga wnioskodawca Programu. Najwyższe poziomy dofinansowania, uwzględniające kompleksową termomodernizację wraz z mikroinstalacją fotowoltaiczną w poszczególnych częściach programu kształtują się do poziomu 66 tys. zł, 99 tys. zł i 135 tys. zł bezzwrotnej dotacji.</w:t>
      </w:r>
    </w:p>
    <w:p w:rsidR="00495AF2" w:rsidRPr="00495AF2" w:rsidRDefault="00495AF2" w:rsidP="00661EDA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 xml:space="preserve">Aby otrzymać dofinansowanie na </w:t>
      </w:r>
      <w:r w:rsidRPr="00495AF2">
        <w:rPr>
          <w:rFonts w:cstheme="minorHAnsi"/>
          <w:b/>
          <w:bCs/>
          <w:sz w:val="28"/>
          <w:szCs w:val="28"/>
        </w:rPr>
        <w:t>kompleksową termomodernizację</w:t>
      </w:r>
      <w:r w:rsidRPr="00495AF2">
        <w:rPr>
          <w:rFonts w:cstheme="minorHAnsi"/>
          <w:sz w:val="28"/>
          <w:szCs w:val="28"/>
        </w:rPr>
        <w:t xml:space="preserve">, wymagany jest audyt energetyczny oraz wykonanie wszystkich elementów wskazanych w jednym z wariantów w przygotowanym audycie, </w:t>
      </w:r>
      <w:r w:rsidRPr="00495AF2">
        <w:rPr>
          <w:rFonts w:cstheme="minorHAnsi"/>
          <w:b/>
          <w:bCs/>
          <w:sz w:val="28"/>
          <w:szCs w:val="28"/>
        </w:rPr>
        <w:t>który zagwarantuje zmniejszenie zużycia energii użytkowej</w:t>
      </w:r>
      <w:r w:rsidRPr="00495AF2">
        <w:rPr>
          <w:rFonts w:cstheme="minorHAnsi"/>
          <w:sz w:val="28"/>
          <w:szCs w:val="28"/>
        </w:rPr>
        <w:t xml:space="preserve"> (EU) na cele ogrzewania budynku:</w:t>
      </w:r>
    </w:p>
    <w:p w:rsidR="00495AF2" w:rsidRPr="00495AF2" w:rsidRDefault="00495AF2" w:rsidP="00495AF2">
      <w:pPr>
        <w:numPr>
          <w:ilvl w:val="0"/>
          <w:numId w:val="10"/>
        </w:numPr>
        <w:jc w:val="both"/>
        <w:rPr>
          <w:rFonts w:cstheme="minorHAnsi"/>
          <w:b/>
          <w:bCs/>
          <w:sz w:val="28"/>
          <w:szCs w:val="28"/>
        </w:rPr>
      </w:pPr>
      <w:r w:rsidRPr="00495AF2">
        <w:rPr>
          <w:rFonts w:cstheme="minorHAnsi"/>
          <w:b/>
          <w:bCs/>
          <w:sz w:val="28"/>
          <w:szCs w:val="28"/>
        </w:rPr>
        <w:t>do wartości nie większej niż 80 kWh/(m2*rok), lub</w:t>
      </w:r>
    </w:p>
    <w:p w:rsidR="00661EDA" w:rsidRPr="006C1980" w:rsidRDefault="00495AF2" w:rsidP="00495AF2">
      <w:pPr>
        <w:numPr>
          <w:ilvl w:val="0"/>
          <w:numId w:val="10"/>
        </w:numPr>
        <w:jc w:val="both"/>
        <w:rPr>
          <w:rFonts w:cstheme="minorHAnsi"/>
          <w:b/>
          <w:bCs/>
          <w:sz w:val="28"/>
          <w:szCs w:val="28"/>
        </w:rPr>
      </w:pPr>
      <w:r w:rsidRPr="00495AF2">
        <w:rPr>
          <w:rFonts w:cstheme="minorHAnsi"/>
          <w:b/>
          <w:bCs/>
          <w:sz w:val="28"/>
          <w:szCs w:val="28"/>
        </w:rPr>
        <w:t>o minimum 40%.</w:t>
      </w:r>
    </w:p>
    <w:p w:rsidR="00495AF2" w:rsidRPr="00495AF2" w:rsidRDefault="00495AF2" w:rsidP="00661EDA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 xml:space="preserve">Nowa oferta programu gwarantuje dodatkowe dofinansowanie </w:t>
      </w:r>
      <w:r w:rsidRPr="00495AF2">
        <w:rPr>
          <w:rFonts w:cstheme="minorHAnsi"/>
          <w:b/>
          <w:bCs/>
          <w:sz w:val="28"/>
          <w:szCs w:val="28"/>
        </w:rPr>
        <w:t>audytu energetycznego budynku do kwoty 1 200 zł</w:t>
      </w:r>
      <w:r w:rsidRPr="00495AF2">
        <w:rPr>
          <w:rFonts w:cstheme="minorHAnsi"/>
          <w:sz w:val="28"/>
          <w:szCs w:val="28"/>
        </w:rPr>
        <w:t>, które jest kosztem kwalifikowanym, ale nie jest wliczane do limitu maksymalnej kwoty dotacji określonej dla poszczególnych rodzajów przedsięwzięć w ramach każdej części PPCP.</w:t>
      </w:r>
    </w:p>
    <w:p w:rsidR="00661EDA" w:rsidRDefault="00495AF2" w:rsidP="00495AF2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 xml:space="preserve">W Programie urealniono wartości poszczególnych kosztów kwalifikowanych poprzez podniesienie maksymalnych kwot dotacji dla poszczególnych </w:t>
      </w:r>
      <w:r w:rsidRPr="00495AF2">
        <w:rPr>
          <w:rFonts w:cstheme="minorHAnsi"/>
          <w:sz w:val="28"/>
          <w:szCs w:val="28"/>
        </w:rPr>
        <w:lastRenderedPageBreak/>
        <w:t>elementów finansowanych, a także maksymalnych kwot dotacji dla poszczególnych rodzajów przedsięwzięć.</w:t>
      </w:r>
    </w:p>
    <w:p w:rsidR="00495AF2" w:rsidRPr="00495AF2" w:rsidRDefault="00495AF2" w:rsidP="00495AF2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>Utrzymany został kierunek odpowiednio wyższej intensywności dofinansowania do zakupu i montażu najbardziej efektywnych energetycznie rozwiązań.</w:t>
      </w:r>
    </w:p>
    <w:p w:rsidR="00661EDA" w:rsidRDefault="00495AF2" w:rsidP="00495AF2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 xml:space="preserve">W Programie </w:t>
      </w:r>
      <w:r w:rsidRPr="00495AF2">
        <w:rPr>
          <w:rFonts w:cstheme="minorHAnsi"/>
          <w:b/>
          <w:bCs/>
          <w:sz w:val="28"/>
          <w:szCs w:val="28"/>
        </w:rPr>
        <w:t>zwiększono wartości progów dochodowych</w:t>
      </w:r>
      <w:r w:rsidRPr="00495AF2">
        <w:rPr>
          <w:rFonts w:cstheme="minorHAnsi"/>
          <w:sz w:val="28"/>
          <w:szCs w:val="28"/>
        </w:rPr>
        <w:t xml:space="preserve"> kwalifikujące do uzyskania dofinansowania w ramach wszystkich części Programu.</w:t>
      </w:r>
    </w:p>
    <w:p w:rsidR="00661EDA" w:rsidRPr="006C1980" w:rsidRDefault="00495AF2" w:rsidP="00661EDA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8"/>
          <w:szCs w:val="28"/>
        </w:rPr>
      </w:pPr>
      <w:r w:rsidRPr="006C1980">
        <w:rPr>
          <w:rFonts w:cstheme="minorHAnsi"/>
          <w:b/>
          <w:bCs/>
          <w:sz w:val="28"/>
          <w:szCs w:val="28"/>
        </w:rPr>
        <w:t>W Części 1) Programu – do 135 000 zł,</w:t>
      </w:r>
    </w:p>
    <w:p w:rsidR="00661EDA" w:rsidRPr="006C1980" w:rsidRDefault="00495AF2" w:rsidP="00661EDA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8"/>
          <w:szCs w:val="28"/>
        </w:rPr>
      </w:pPr>
      <w:r w:rsidRPr="006C1980">
        <w:rPr>
          <w:rFonts w:cstheme="minorHAnsi"/>
          <w:b/>
          <w:bCs/>
          <w:sz w:val="28"/>
          <w:szCs w:val="28"/>
        </w:rPr>
        <w:t>W Części 2) Programu – do 1 894 zł na osobę w gospodarstwie wieloosobowym oraz 2 651 zł w gospodarstwie jednoosobowym,</w:t>
      </w:r>
    </w:p>
    <w:p w:rsidR="00495AF2" w:rsidRPr="006C1980" w:rsidRDefault="00495AF2" w:rsidP="00661EDA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8"/>
          <w:szCs w:val="28"/>
        </w:rPr>
      </w:pPr>
      <w:r w:rsidRPr="006C1980">
        <w:rPr>
          <w:rFonts w:cstheme="minorHAnsi"/>
          <w:b/>
          <w:bCs/>
          <w:sz w:val="28"/>
          <w:szCs w:val="28"/>
        </w:rPr>
        <w:t>W Części 3) Programu – do 1 090 zł na osobę w gospodarstwie wieloosobowym oraz 1 526 zł w gospodarstwie jednoosobowym.</w:t>
      </w:r>
    </w:p>
    <w:p w:rsidR="00495AF2" w:rsidRPr="00495AF2" w:rsidRDefault="00495AF2" w:rsidP="00495AF2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 xml:space="preserve">Nowa odsłona programu „Czyste Powietrze” </w:t>
      </w:r>
      <w:r w:rsidRPr="00495AF2">
        <w:rPr>
          <w:rFonts w:cstheme="minorHAnsi"/>
          <w:b/>
          <w:bCs/>
          <w:sz w:val="28"/>
          <w:szCs w:val="28"/>
        </w:rPr>
        <w:t>wprowadza możliwość złożenia dwóch wniosków o dofinansowanie</w:t>
      </w:r>
      <w:r w:rsidRPr="00495AF2">
        <w:rPr>
          <w:rFonts w:cstheme="minorHAnsi"/>
          <w:sz w:val="28"/>
          <w:szCs w:val="28"/>
        </w:rPr>
        <w:t>. W celu promowania termomodernizacji budynków jako metody na zmniejszenie kosztów ogrzewania budynków jednorodzinnych, umożliwiono złożenia drugiego wniosku o dofinansowanie dla Beneficjentów, którzy wcześniej otrzymali dofinansowanie na wymianę kotła. Możliwe będzie wówczas wykonanie, na podstawie audytu energetycznego, zarówno częściowej jak i kompleksowej termomodernizacji budynku pozwalającej na osiągnięcie określonych w Programie wskaźników zużycia energii po zakończeniu realizacji przedsięwzięcia.</w:t>
      </w:r>
    </w:p>
    <w:p w:rsidR="00495AF2" w:rsidRPr="00495AF2" w:rsidRDefault="00495AF2" w:rsidP="00495AF2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sz w:val="28"/>
          <w:szCs w:val="28"/>
        </w:rPr>
        <w:t>W dostosowaniu do ujednolicenia zasad i dostosowaniu do przyszłych źródeł finansowania, jakimi są środki z KPO i FEnIKS wyłączono z kosztów kwalifikowanych podatek od towarów i usług (VAT) przy jednoczesnym podniesieniu intensywności dofinansowania przedsięwzięcia w celu zrekompensowania powyższej zmiany.</w:t>
      </w:r>
    </w:p>
    <w:p w:rsidR="00661EDA" w:rsidRDefault="00495AF2" w:rsidP="00495AF2">
      <w:pPr>
        <w:jc w:val="both"/>
        <w:rPr>
          <w:rFonts w:cstheme="minorHAnsi"/>
          <w:sz w:val="28"/>
          <w:szCs w:val="28"/>
        </w:rPr>
      </w:pPr>
      <w:r w:rsidRPr="00495AF2">
        <w:rPr>
          <w:rFonts w:cstheme="minorHAnsi"/>
          <w:b/>
          <w:bCs/>
          <w:sz w:val="28"/>
          <w:szCs w:val="28"/>
        </w:rPr>
        <w:t>Inne ważne zmiany w programie</w:t>
      </w:r>
      <w:r w:rsidRPr="00495AF2">
        <w:rPr>
          <w:rFonts w:cstheme="minorHAnsi"/>
          <w:sz w:val="28"/>
          <w:szCs w:val="28"/>
        </w:rPr>
        <w:t xml:space="preserve"> to: wprowadzenie możliwości uzyskania dotacji na kocioł na biomasę drzewną o obniżonej emisyjności cząstek stałych ≤ 20 mg/m3 w przypadku gdy budynek jest podłączony do sieci dystrybucji gazu. Zmiany obejmują także eliminację od 1 lipca 2023 r., po zastosowaniu okresu przejściowego, możliwości dofinansowania w ramach Programu kotłów na biomasę drzewną, których emisyjność cząstek stałych przekracza 20 mg/m3.</w:t>
      </w:r>
      <w:r w:rsidRPr="00495AF2">
        <w:rPr>
          <w:rFonts w:cstheme="minorHAnsi"/>
          <w:sz w:val="28"/>
          <w:szCs w:val="28"/>
        </w:rPr>
        <w:br/>
      </w:r>
      <w:r w:rsidRPr="00495AF2">
        <w:rPr>
          <w:rFonts w:cstheme="minorHAnsi"/>
          <w:b/>
          <w:bCs/>
          <w:sz w:val="28"/>
          <w:szCs w:val="28"/>
        </w:rPr>
        <w:br/>
      </w:r>
      <w:r w:rsidRPr="00495AF2">
        <w:rPr>
          <w:rFonts w:cstheme="minorHAnsi"/>
          <w:sz w:val="28"/>
          <w:szCs w:val="28"/>
        </w:rPr>
        <w:t xml:space="preserve">W ramach oferty bankowej zmieni się termin kwalifikowalności kosztów realizowanego przedsięwzięcia oraz nastąpi zwiększenie kwoty kredytu objętej gwarancją bankową. Umożliwiono udzielanie kredytów bankowych oraz dotacji </w:t>
      </w:r>
      <w:r w:rsidRPr="00495AF2">
        <w:rPr>
          <w:rFonts w:cstheme="minorHAnsi"/>
          <w:sz w:val="28"/>
          <w:szCs w:val="28"/>
        </w:rPr>
        <w:lastRenderedPageBreak/>
        <w:t>na ich spłatę na przedsięwzięcia rozpoczęte do 6 miesięcy przed dniem złożenia wniosku o dofinansowanie w banku.</w:t>
      </w:r>
    </w:p>
    <w:p w:rsidR="00495AF2" w:rsidRPr="00495AF2" w:rsidRDefault="00495AF2" w:rsidP="00495AF2">
      <w:pPr>
        <w:jc w:val="both"/>
        <w:rPr>
          <w:rFonts w:cstheme="minorHAnsi"/>
          <w:b/>
          <w:bCs/>
          <w:sz w:val="28"/>
          <w:szCs w:val="28"/>
        </w:rPr>
      </w:pPr>
      <w:r w:rsidRPr="00495AF2">
        <w:rPr>
          <w:rFonts w:cstheme="minorHAnsi"/>
          <w:sz w:val="28"/>
          <w:szCs w:val="28"/>
        </w:rPr>
        <w:t>Program zostaje też uproszczony w zakresie procesu obsługi i rozliczeń.</w:t>
      </w:r>
    </w:p>
    <w:p w:rsidR="00495AF2" w:rsidRDefault="00B812CD" w:rsidP="000401C7">
      <w:pPr>
        <w:jc w:val="both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3244215"/>
            <wp:effectExtent l="0" t="0" r="0" b="0"/>
            <wp:docPr id="3" name="Obraz 3" descr="Czyste Powietrze 2023. Od dziś w życie wchodzą zmiany - więcej pieniędzy na  wymianę pieca i ocieplenie domu. Rosną stawki i progi | Strefa A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ste Powietrze 2023. Od dziś w życie wchodzą zmiany - więcej pieniędzy na  wymianę pieca i ocieplenie domu. Rosną stawki i progi | Strefa A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F2" w:rsidRDefault="00495AF2" w:rsidP="000401C7">
      <w:pPr>
        <w:jc w:val="both"/>
        <w:rPr>
          <w:rFonts w:cstheme="minorHAnsi"/>
          <w:b/>
          <w:bCs/>
          <w:sz w:val="28"/>
          <w:szCs w:val="28"/>
        </w:rPr>
      </w:pPr>
    </w:p>
    <w:p w:rsidR="00495AF2" w:rsidRDefault="00495AF2" w:rsidP="000401C7">
      <w:pPr>
        <w:jc w:val="both"/>
        <w:rPr>
          <w:rFonts w:cstheme="minorHAnsi"/>
          <w:b/>
          <w:bCs/>
          <w:sz w:val="28"/>
          <w:szCs w:val="28"/>
        </w:rPr>
      </w:pPr>
    </w:p>
    <w:p w:rsidR="00495AF2" w:rsidRDefault="00495AF2" w:rsidP="000401C7">
      <w:pPr>
        <w:jc w:val="both"/>
        <w:rPr>
          <w:rFonts w:cstheme="minorHAnsi"/>
          <w:b/>
          <w:bCs/>
          <w:sz w:val="28"/>
          <w:szCs w:val="28"/>
        </w:rPr>
      </w:pPr>
    </w:p>
    <w:p w:rsidR="00495AF2" w:rsidRDefault="00495AF2" w:rsidP="000401C7">
      <w:pPr>
        <w:jc w:val="both"/>
        <w:rPr>
          <w:rFonts w:cstheme="minorHAnsi"/>
          <w:b/>
          <w:bCs/>
          <w:sz w:val="28"/>
          <w:szCs w:val="28"/>
        </w:rPr>
      </w:pPr>
    </w:p>
    <w:p w:rsidR="000401C7" w:rsidRPr="000401C7" w:rsidRDefault="000401C7" w:rsidP="000401C7">
      <w:pPr>
        <w:jc w:val="both"/>
        <w:rPr>
          <w:rFonts w:cstheme="minorHAnsi"/>
          <w:sz w:val="28"/>
          <w:szCs w:val="28"/>
        </w:rPr>
      </w:pPr>
    </w:p>
    <w:p w:rsidR="00F53047" w:rsidRDefault="00F53047" w:rsidP="000401C7">
      <w:pPr>
        <w:jc w:val="both"/>
        <w:rPr>
          <w:rFonts w:cstheme="minorHAnsi"/>
          <w:sz w:val="28"/>
          <w:szCs w:val="28"/>
        </w:rPr>
      </w:pPr>
    </w:p>
    <w:p w:rsidR="00F53047" w:rsidRPr="00533C97" w:rsidRDefault="00F53047" w:rsidP="006622C6">
      <w:pPr>
        <w:jc w:val="both"/>
        <w:rPr>
          <w:rFonts w:cstheme="minorHAnsi"/>
          <w:sz w:val="28"/>
          <w:szCs w:val="28"/>
        </w:rPr>
      </w:pPr>
    </w:p>
    <w:sectPr w:rsidR="00F53047" w:rsidRPr="00533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C0C"/>
    <w:multiLevelType w:val="hybridMultilevel"/>
    <w:tmpl w:val="419E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8A6"/>
    <w:multiLevelType w:val="multilevel"/>
    <w:tmpl w:val="B2C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ED2855"/>
    <w:multiLevelType w:val="hybridMultilevel"/>
    <w:tmpl w:val="F75E9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240FF"/>
    <w:multiLevelType w:val="multilevel"/>
    <w:tmpl w:val="84BA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526BF"/>
    <w:multiLevelType w:val="hybridMultilevel"/>
    <w:tmpl w:val="9E42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F401E"/>
    <w:multiLevelType w:val="multilevel"/>
    <w:tmpl w:val="F7E2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B0A6B"/>
    <w:multiLevelType w:val="hybridMultilevel"/>
    <w:tmpl w:val="691E2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179A7"/>
    <w:multiLevelType w:val="hybridMultilevel"/>
    <w:tmpl w:val="8AAC9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4216D"/>
    <w:multiLevelType w:val="hybridMultilevel"/>
    <w:tmpl w:val="BDF28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07333"/>
    <w:multiLevelType w:val="hybridMultilevel"/>
    <w:tmpl w:val="6DB40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959CC"/>
    <w:multiLevelType w:val="hybridMultilevel"/>
    <w:tmpl w:val="8416D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93417">
    <w:abstractNumId w:val="3"/>
  </w:num>
  <w:num w:numId="2" w16cid:durableId="969750525">
    <w:abstractNumId w:val="5"/>
  </w:num>
  <w:num w:numId="3" w16cid:durableId="1079252861">
    <w:abstractNumId w:val="4"/>
  </w:num>
  <w:num w:numId="4" w16cid:durableId="2055999408">
    <w:abstractNumId w:val="10"/>
  </w:num>
  <w:num w:numId="5" w16cid:durableId="1741708770">
    <w:abstractNumId w:val="8"/>
  </w:num>
  <w:num w:numId="6" w16cid:durableId="1133059186">
    <w:abstractNumId w:val="9"/>
  </w:num>
  <w:num w:numId="7" w16cid:durableId="1677540598">
    <w:abstractNumId w:val="7"/>
  </w:num>
  <w:num w:numId="8" w16cid:durableId="1390301594">
    <w:abstractNumId w:val="6"/>
  </w:num>
  <w:num w:numId="9" w16cid:durableId="2075348059">
    <w:abstractNumId w:val="0"/>
  </w:num>
  <w:num w:numId="10" w16cid:durableId="82650114">
    <w:abstractNumId w:val="1"/>
  </w:num>
  <w:num w:numId="11" w16cid:durableId="601105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97"/>
    <w:rsid w:val="000401C7"/>
    <w:rsid w:val="002D6B7E"/>
    <w:rsid w:val="00331F08"/>
    <w:rsid w:val="00495AF2"/>
    <w:rsid w:val="004D2222"/>
    <w:rsid w:val="00533C97"/>
    <w:rsid w:val="00661EDA"/>
    <w:rsid w:val="006622C6"/>
    <w:rsid w:val="006C1980"/>
    <w:rsid w:val="00785205"/>
    <w:rsid w:val="00921275"/>
    <w:rsid w:val="00A26B60"/>
    <w:rsid w:val="00B812CD"/>
    <w:rsid w:val="00ED394C"/>
    <w:rsid w:val="00F53047"/>
    <w:rsid w:val="00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452E"/>
  <w15:chartTrackingRefBased/>
  <w15:docId w15:val="{3A25DBD0-069E-4874-90FC-F6AEFC07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33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3C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3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C9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33C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0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Grębska</dc:creator>
  <cp:keywords/>
  <dc:description/>
  <cp:lastModifiedBy>Beata Grębska</cp:lastModifiedBy>
  <cp:revision>9</cp:revision>
  <dcterms:created xsi:type="dcterms:W3CDTF">2023-01-04T10:53:00Z</dcterms:created>
  <dcterms:modified xsi:type="dcterms:W3CDTF">2023-01-05T07:01:00Z</dcterms:modified>
</cp:coreProperties>
</file>